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6527" w14:textId="77777777"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 xml:space="preserve">Assessment of Risks that could affect the Finances </w:t>
      </w:r>
      <w:r w:rsidR="00946D58">
        <w:rPr>
          <w:rFonts w:ascii="Arial" w:eastAsia="Times New Roman" w:hAnsi="Arial" w:cs="Arial"/>
          <w:b/>
          <w:bCs/>
          <w:color w:val="2C2B2B"/>
          <w:sz w:val="30"/>
          <w:szCs w:val="30"/>
          <w:lang w:eastAsia="en-GB"/>
        </w:rPr>
        <w:t>and</w:t>
      </w:r>
      <w:r w:rsidRPr="00DB11A4">
        <w:rPr>
          <w:rFonts w:ascii="Arial" w:eastAsia="Times New Roman" w:hAnsi="Arial" w:cs="Arial"/>
          <w:b/>
          <w:bCs/>
          <w:color w:val="2C2B2B"/>
          <w:sz w:val="30"/>
          <w:szCs w:val="30"/>
          <w:lang w:eastAsia="en-GB"/>
        </w:rPr>
        <w:t xml:space="preserve"> the </w:t>
      </w:r>
      <w:r w:rsidR="00946D58">
        <w:rPr>
          <w:rFonts w:ascii="Arial" w:eastAsia="Times New Roman" w:hAnsi="Arial" w:cs="Arial"/>
          <w:b/>
          <w:bCs/>
          <w:color w:val="2C2B2B"/>
          <w:sz w:val="30"/>
          <w:szCs w:val="30"/>
          <w:lang w:eastAsia="en-GB"/>
        </w:rPr>
        <w:t>Internal Control</w:t>
      </w:r>
      <w:r w:rsidRPr="00DB11A4">
        <w:rPr>
          <w:rFonts w:ascii="Arial" w:eastAsia="Times New Roman" w:hAnsi="Arial" w:cs="Arial"/>
          <w:b/>
          <w:bCs/>
          <w:color w:val="2C2B2B"/>
          <w:sz w:val="30"/>
          <w:szCs w:val="30"/>
          <w:lang w:eastAsia="en-GB"/>
        </w:rPr>
        <w:t xml:space="preserve"> of </w:t>
      </w:r>
      <w:r w:rsidR="00473104">
        <w:rPr>
          <w:rFonts w:ascii="Arial" w:eastAsia="Times New Roman" w:hAnsi="Arial" w:cs="Arial"/>
          <w:b/>
          <w:bCs/>
          <w:color w:val="2C2B2B"/>
          <w:sz w:val="30"/>
          <w:szCs w:val="30"/>
          <w:lang w:eastAsia="en-GB"/>
        </w:rPr>
        <w:t>Marton Le Moor</w:t>
      </w:r>
      <w:r w:rsidRPr="00DB11A4">
        <w:rPr>
          <w:rFonts w:ascii="Arial" w:eastAsia="Times New Roman" w:hAnsi="Arial" w:cs="Arial"/>
          <w:b/>
          <w:bCs/>
          <w:color w:val="2C2B2B"/>
          <w:sz w:val="30"/>
          <w:szCs w:val="30"/>
          <w:lang w:eastAsia="en-GB"/>
        </w:rPr>
        <w:t xml:space="preserve"> Parish Council</w:t>
      </w:r>
    </w:p>
    <w:p w14:paraId="70B57B48"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This brief assessment considers the implications of accidents and wanton damage to Council property and, where such events may affect the finances or the smooth running of the Council what action should be taken to counter the risk.</w:t>
      </w:r>
    </w:p>
    <w:p w14:paraId="7D476B91" w14:textId="77777777" w:rsidR="00BB0722" w:rsidRDefault="00DB11A4" w:rsidP="00BB0722">
      <w:pPr>
        <w:shd w:val="clear" w:color="auto" w:fill="FFFFFF"/>
        <w:spacing w:before="150" w:after="24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assessment looks at three areas:</w:t>
      </w:r>
    </w:p>
    <w:p w14:paraId="37F6A7F7" w14:textId="77777777"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Damage resulting in loss of income to the Council</w:t>
      </w:r>
    </w:p>
    <w:p w14:paraId="0C96862D" w14:textId="77777777"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Accidents resulting in a claim against the Council</w:t>
      </w:r>
    </w:p>
    <w:p w14:paraId="05A61EDA" w14:textId="77777777"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Loss of or damage to Council assets</w:t>
      </w:r>
    </w:p>
    <w:p w14:paraId="50FA5501" w14:textId="77777777"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1. Loss of Income</w:t>
      </w:r>
    </w:p>
    <w:p w14:paraId="2E9BEFF7"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Council does not receive any income from the hiring out of any of its assets. The major source of income comes from the precept set annually by the Council with a small income resulting from Bank interest and refund of VAT.</w:t>
      </w:r>
    </w:p>
    <w:p w14:paraId="2F51A016" w14:textId="77777777"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2. Possible Claims against the Council</w:t>
      </w:r>
    </w:p>
    <w:p w14:paraId="69773F29" w14:textId="77777777" w:rsidR="00DB11A4" w:rsidRPr="00DB11A4" w:rsidRDefault="00DB11A4" w:rsidP="00DB11A4">
      <w:pPr>
        <w:shd w:val="clear" w:color="auto" w:fill="FFFFFF"/>
        <w:spacing w:before="300" w:after="75" w:line="240" w:lineRule="auto"/>
        <w:outlineLvl w:val="2"/>
        <w:rPr>
          <w:rFonts w:ascii="Arial" w:eastAsia="Times New Roman" w:hAnsi="Arial" w:cs="Arial"/>
          <w:b/>
          <w:bCs/>
          <w:color w:val="2C2B2B"/>
          <w:sz w:val="24"/>
          <w:szCs w:val="24"/>
          <w:lang w:eastAsia="en-GB"/>
        </w:rPr>
      </w:pPr>
      <w:r w:rsidRPr="00DB11A4">
        <w:rPr>
          <w:rFonts w:ascii="Arial" w:eastAsia="Times New Roman" w:hAnsi="Arial" w:cs="Arial"/>
          <w:b/>
          <w:bCs/>
          <w:color w:val="2C2B2B"/>
          <w:sz w:val="24"/>
          <w:szCs w:val="24"/>
          <w:lang w:eastAsia="en-GB"/>
        </w:rPr>
        <w:t>PUBLIC LIABILITY</w:t>
      </w:r>
    </w:p>
    <w:p w14:paraId="1EBEF990"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Council is at risk of being asked to pay compensation to members of the public for injury, illness, or loss of or damage to material property arising in connection with the Council’s activities. In particular, it is at risk of a claim arising from an accident whilst using the Council’s play equipment or whilst playing in the Council’s recreation ground.</w:t>
      </w:r>
    </w:p>
    <w:p w14:paraId="1F78D1D8" w14:textId="77777777" w:rsidR="00DB11A4" w:rsidRPr="00DB11A4" w:rsidRDefault="00DB11A4" w:rsidP="00DB11A4">
      <w:pPr>
        <w:shd w:val="clear" w:color="auto" w:fill="FFFFFF"/>
        <w:spacing w:before="300" w:after="75" w:line="240" w:lineRule="auto"/>
        <w:outlineLvl w:val="3"/>
        <w:rPr>
          <w:rFonts w:ascii="Arial" w:eastAsia="Times New Roman" w:hAnsi="Arial" w:cs="Arial"/>
          <w:b/>
          <w:bCs/>
          <w:color w:val="2C2B2B"/>
          <w:sz w:val="21"/>
          <w:szCs w:val="21"/>
          <w:lang w:eastAsia="en-GB"/>
        </w:rPr>
      </w:pPr>
      <w:r w:rsidRPr="00DB11A4">
        <w:rPr>
          <w:rFonts w:ascii="Arial" w:eastAsia="Times New Roman" w:hAnsi="Arial" w:cs="Arial"/>
          <w:b/>
          <w:bCs/>
          <w:color w:val="2C2B2B"/>
          <w:sz w:val="21"/>
          <w:szCs w:val="21"/>
          <w:lang w:eastAsia="en-GB"/>
        </w:rPr>
        <w:t>Action</w:t>
      </w:r>
    </w:p>
    <w:p w14:paraId="79171EB6"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 xml:space="preserve">The Council has taken out Public Liability Insurance with </w:t>
      </w:r>
      <w:r w:rsidR="00BB0722">
        <w:rPr>
          <w:rFonts w:ascii="Arial" w:eastAsia="Times New Roman" w:hAnsi="Arial" w:cs="Arial"/>
          <w:color w:val="2C2B2B"/>
          <w:sz w:val="18"/>
          <w:szCs w:val="18"/>
          <w:lang w:eastAsia="en-GB"/>
        </w:rPr>
        <w:t>Aviva via Came &amp; Co</w:t>
      </w:r>
      <w:r w:rsidRPr="00DB11A4">
        <w:rPr>
          <w:rFonts w:ascii="Arial" w:eastAsia="Times New Roman" w:hAnsi="Arial" w:cs="Arial"/>
          <w:color w:val="2C2B2B"/>
          <w:sz w:val="18"/>
          <w:szCs w:val="18"/>
          <w:lang w:eastAsia="en-GB"/>
        </w:rPr>
        <w:t xml:space="preserve"> for cover up to £</w:t>
      </w:r>
      <w:r>
        <w:rPr>
          <w:rFonts w:ascii="Arial" w:eastAsia="Times New Roman" w:hAnsi="Arial" w:cs="Arial"/>
          <w:color w:val="2C2B2B"/>
          <w:sz w:val="18"/>
          <w:szCs w:val="18"/>
          <w:lang w:eastAsia="en-GB"/>
        </w:rPr>
        <w:t>10</w:t>
      </w:r>
      <w:r w:rsidRPr="00DB11A4">
        <w:rPr>
          <w:rFonts w:ascii="Arial" w:eastAsia="Times New Roman" w:hAnsi="Arial" w:cs="Arial"/>
          <w:color w:val="2C2B2B"/>
          <w:sz w:val="18"/>
          <w:szCs w:val="18"/>
          <w:lang w:eastAsia="en-GB"/>
        </w:rPr>
        <w:t>M for any one occurrence.</w:t>
      </w:r>
    </w:p>
    <w:p w14:paraId="070224C1"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 xml:space="preserve">In order to reduce the possibility of receiving such a claim the Council’s play equipment </w:t>
      </w:r>
      <w:r>
        <w:rPr>
          <w:rFonts w:ascii="Arial" w:eastAsia="Times New Roman" w:hAnsi="Arial" w:cs="Arial"/>
          <w:color w:val="2C2B2B"/>
          <w:sz w:val="18"/>
          <w:szCs w:val="18"/>
          <w:lang w:eastAsia="en-GB"/>
        </w:rPr>
        <w:t xml:space="preserve">and recreation ground </w:t>
      </w:r>
      <w:r w:rsidR="00BB0722">
        <w:rPr>
          <w:rFonts w:ascii="Arial" w:eastAsia="Times New Roman" w:hAnsi="Arial" w:cs="Arial"/>
          <w:color w:val="2C2B2B"/>
          <w:sz w:val="18"/>
          <w:szCs w:val="18"/>
          <w:lang w:eastAsia="en-GB"/>
        </w:rPr>
        <w:t>is</w:t>
      </w:r>
      <w:r>
        <w:rPr>
          <w:rFonts w:ascii="Arial" w:eastAsia="Times New Roman" w:hAnsi="Arial" w:cs="Arial"/>
          <w:color w:val="2C2B2B"/>
          <w:sz w:val="18"/>
          <w:szCs w:val="18"/>
          <w:lang w:eastAsia="en-GB"/>
        </w:rPr>
        <w:t xml:space="preserve"> </w:t>
      </w:r>
      <w:r w:rsidRPr="00DB11A4">
        <w:rPr>
          <w:rFonts w:ascii="Arial" w:eastAsia="Times New Roman" w:hAnsi="Arial" w:cs="Arial"/>
          <w:color w:val="2C2B2B"/>
          <w:sz w:val="18"/>
          <w:szCs w:val="18"/>
          <w:lang w:eastAsia="en-GB"/>
        </w:rPr>
        <w:t xml:space="preserve">subject to a monthly inspection and an annual inspection by </w:t>
      </w:r>
      <w:r w:rsidR="00946D58">
        <w:rPr>
          <w:rFonts w:ascii="Arial" w:eastAsia="Times New Roman" w:hAnsi="Arial" w:cs="Arial"/>
          <w:color w:val="2C2B2B"/>
          <w:sz w:val="18"/>
          <w:szCs w:val="18"/>
          <w:lang w:eastAsia="en-GB"/>
        </w:rPr>
        <w:t xml:space="preserve">a </w:t>
      </w:r>
      <w:proofErr w:type="spellStart"/>
      <w:r w:rsidRPr="00DB11A4">
        <w:rPr>
          <w:rFonts w:ascii="Arial" w:eastAsia="Times New Roman" w:hAnsi="Arial" w:cs="Arial"/>
          <w:color w:val="2C2B2B"/>
          <w:sz w:val="18"/>
          <w:szCs w:val="18"/>
          <w:lang w:eastAsia="en-GB"/>
        </w:rPr>
        <w:t>RoSPA</w:t>
      </w:r>
      <w:proofErr w:type="spellEnd"/>
      <w:r>
        <w:rPr>
          <w:rFonts w:ascii="Arial" w:eastAsia="Times New Roman" w:hAnsi="Arial" w:cs="Arial"/>
          <w:color w:val="2C2B2B"/>
          <w:sz w:val="18"/>
          <w:szCs w:val="18"/>
          <w:lang w:eastAsia="en-GB"/>
        </w:rPr>
        <w:t xml:space="preserve"> </w:t>
      </w:r>
      <w:r w:rsidR="00946D58">
        <w:rPr>
          <w:rFonts w:ascii="Arial" w:eastAsia="Times New Roman" w:hAnsi="Arial" w:cs="Arial"/>
          <w:color w:val="2C2B2B"/>
          <w:sz w:val="18"/>
          <w:szCs w:val="18"/>
          <w:lang w:eastAsia="en-GB"/>
        </w:rPr>
        <w:t>approved</w:t>
      </w:r>
      <w:r w:rsidR="004F185E">
        <w:rPr>
          <w:rFonts w:ascii="Arial" w:eastAsia="Times New Roman" w:hAnsi="Arial" w:cs="Arial"/>
          <w:color w:val="2C2B2B"/>
          <w:sz w:val="18"/>
          <w:szCs w:val="18"/>
          <w:lang w:eastAsia="en-GB"/>
        </w:rPr>
        <w:t xml:space="preserve"> inspector</w:t>
      </w:r>
      <w:r w:rsidRPr="00DB11A4">
        <w:rPr>
          <w:rFonts w:ascii="Arial" w:eastAsia="Times New Roman" w:hAnsi="Arial" w:cs="Arial"/>
          <w:color w:val="2C2B2B"/>
          <w:sz w:val="18"/>
          <w:szCs w:val="18"/>
          <w:lang w:eastAsia="en-GB"/>
        </w:rPr>
        <w:t xml:space="preserve">. The recreation ground </w:t>
      </w:r>
      <w:r w:rsidR="00BB0722">
        <w:rPr>
          <w:rFonts w:ascii="Arial" w:eastAsia="Times New Roman" w:hAnsi="Arial" w:cs="Arial"/>
          <w:color w:val="2C2B2B"/>
          <w:sz w:val="18"/>
          <w:szCs w:val="18"/>
          <w:lang w:eastAsia="en-GB"/>
        </w:rPr>
        <w:t xml:space="preserve">grass </w:t>
      </w:r>
      <w:r>
        <w:rPr>
          <w:rFonts w:ascii="Arial" w:eastAsia="Times New Roman" w:hAnsi="Arial" w:cs="Arial"/>
          <w:color w:val="2C2B2B"/>
          <w:sz w:val="18"/>
          <w:szCs w:val="18"/>
          <w:lang w:eastAsia="en-GB"/>
        </w:rPr>
        <w:t>is</w:t>
      </w:r>
      <w:r w:rsidRPr="00DB11A4">
        <w:rPr>
          <w:rFonts w:ascii="Arial" w:eastAsia="Times New Roman" w:hAnsi="Arial" w:cs="Arial"/>
          <w:color w:val="2C2B2B"/>
          <w:sz w:val="18"/>
          <w:szCs w:val="18"/>
          <w:lang w:eastAsia="en-GB"/>
        </w:rPr>
        <w:t xml:space="preserve"> regularly cut during the summer months.</w:t>
      </w:r>
    </w:p>
    <w:p w14:paraId="7848C4AB"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Reputable contractors are employed to undertake non-routine recreation ground maintenance to reduce the chances of possible damage to material property or injury to a member of the public.</w:t>
      </w:r>
    </w:p>
    <w:p w14:paraId="1AADDC0B" w14:textId="77777777"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EMPLOYER’S LIABILITY</w:t>
      </w:r>
    </w:p>
    <w:p w14:paraId="1ADF58A8"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Council has no employees, but our insurance with </w:t>
      </w:r>
      <w:r w:rsidR="00BB0722">
        <w:rPr>
          <w:rFonts w:ascii="Arial" w:hAnsi="Arial" w:cs="Arial"/>
          <w:color w:val="2C2B2B"/>
          <w:sz w:val="18"/>
          <w:szCs w:val="18"/>
        </w:rPr>
        <w:t>Aviva via Came &amp; Co</w:t>
      </w:r>
      <w:r>
        <w:rPr>
          <w:rFonts w:ascii="Arial" w:hAnsi="Arial" w:cs="Arial"/>
          <w:color w:val="2C2B2B"/>
          <w:sz w:val="18"/>
          <w:szCs w:val="18"/>
        </w:rPr>
        <w:t xml:space="preserve"> provides cover of up to £10M for </w:t>
      </w:r>
      <w:proofErr w:type="gramStart"/>
      <w:r>
        <w:rPr>
          <w:rFonts w:ascii="Arial" w:hAnsi="Arial" w:cs="Arial"/>
          <w:color w:val="2C2B2B"/>
          <w:sz w:val="18"/>
          <w:szCs w:val="18"/>
        </w:rPr>
        <w:t>employers</w:t>
      </w:r>
      <w:proofErr w:type="gramEnd"/>
      <w:r>
        <w:rPr>
          <w:rFonts w:ascii="Arial" w:hAnsi="Arial" w:cs="Arial"/>
          <w:color w:val="2C2B2B"/>
          <w:sz w:val="18"/>
          <w:szCs w:val="18"/>
        </w:rPr>
        <w:t xml:space="preserve"> liability if we were to employee anyone.</w:t>
      </w:r>
    </w:p>
    <w:p w14:paraId="0558E386" w14:textId="77777777" w:rsidR="00DB11A4" w:rsidRDefault="00DB11A4">
      <w:pPr>
        <w:rPr>
          <w:rFonts w:ascii="Arial" w:eastAsia="Times New Roman" w:hAnsi="Arial" w:cs="Arial"/>
          <w:color w:val="2C2B2B"/>
          <w:sz w:val="18"/>
          <w:szCs w:val="18"/>
          <w:lang w:eastAsia="en-GB"/>
        </w:rPr>
      </w:pPr>
      <w:r>
        <w:rPr>
          <w:rFonts w:ascii="Arial" w:hAnsi="Arial" w:cs="Arial"/>
          <w:color w:val="2C2B2B"/>
          <w:sz w:val="18"/>
          <w:szCs w:val="18"/>
        </w:rPr>
        <w:br w:type="page"/>
      </w:r>
    </w:p>
    <w:p w14:paraId="3E1D51E3" w14:textId="77777777" w:rsidR="00DB11A4" w:rsidRDefault="00DB11A4" w:rsidP="00DB11A4">
      <w:pPr>
        <w:pStyle w:val="Heading2"/>
        <w:shd w:val="clear" w:color="auto" w:fill="FFFFFF"/>
        <w:spacing w:before="300" w:beforeAutospacing="0" w:after="75" w:afterAutospacing="0"/>
        <w:rPr>
          <w:rFonts w:ascii="Arial" w:hAnsi="Arial" w:cs="Arial"/>
          <w:color w:val="2C2B2B"/>
          <w:sz w:val="30"/>
          <w:szCs w:val="30"/>
        </w:rPr>
      </w:pPr>
      <w:r>
        <w:rPr>
          <w:rFonts w:ascii="Arial" w:hAnsi="Arial" w:cs="Arial"/>
          <w:color w:val="2C2B2B"/>
          <w:sz w:val="30"/>
          <w:szCs w:val="30"/>
        </w:rPr>
        <w:lastRenderedPageBreak/>
        <w:t>3. Loss of, or Damage to, Council Assets</w:t>
      </w:r>
    </w:p>
    <w:p w14:paraId="05DB52E0" w14:textId="77777777"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TELEPHONE BOX</w:t>
      </w:r>
    </w:p>
    <w:p w14:paraId="4A0713F2"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 risk of damage to the telephone box comes from serious vandalism or from vehicular impact.</w:t>
      </w:r>
    </w:p>
    <w:p w14:paraId="0C950A14" w14:textId="77777777" w:rsidR="00946D58"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In its position in a very quiet village, the chance of a vehicle accident is very low. If it were hit by a lawful driver, a claim could be made on the driver’s insurance. The telephone box has no value other than as a </w:t>
      </w:r>
      <w:r w:rsidR="00314390">
        <w:rPr>
          <w:rFonts w:ascii="Arial" w:hAnsi="Arial" w:cs="Arial"/>
          <w:color w:val="2C2B2B"/>
          <w:sz w:val="18"/>
          <w:szCs w:val="18"/>
        </w:rPr>
        <w:t>feature on the village green and therefore no action is deemed necessary.</w:t>
      </w:r>
      <w:r w:rsidR="00946D58">
        <w:rPr>
          <w:rFonts w:ascii="Arial" w:hAnsi="Arial" w:cs="Arial"/>
          <w:color w:val="2C2B2B"/>
          <w:sz w:val="18"/>
          <w:szCs w:val="18"/>
        </w:rPr>
        <w:t xml:space="preserve"> Cover is provided by the Councils insurance.</w:t>
      </w:r>
    </w:p>
    <w:p w14:paraId="4CB0489A" w14:textId="77777777" w:rsidR="0096572E" w:rsidRDefault="0096572E" w:rsidP="0096572E">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COMMUNITY GARDEN</w:t>
      </w:r>
    </w:p>
    <w:p w14:paraId="21DE23A6" w14:textId="77777777" w:rsidR="0096572E" w:rsidRDefault="0096572E" w:rsidP="0096572E">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There is a risk of vandal and accidental damage to the community garden plants and structures but the cost of repair is not considered to be significant since volunteer labour will be available to carry out any remedial work.</w:t>
      </w:r>
    </w:p>
    <w:p w14:paraId="620A59C4" w14:textId="77777777" w:rsidR="0096572E" w:rsidRDefault="0096572E" w:rsidP="0096572E">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VILLAGE GATEWAYS</w:t>
      </w:r>
    </w:p>
    <w:p w14:paraId="42229277" w14:textId="77777777" w:rsidR="0096572E" w:rsidRDefault="0096572E" w:rsidP="0096572E">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 risk of damage to the village gateways comes from theft of the aluminium nameplates and damage by vehicular collision. The village gateways are covered for all risks by the councils insurance.</w:t>
      </w:r>
    </w:p>
    <w:p w14:paraId="4359A60A" w14:textId="77777777" w:rsidR="00BB0722" w:rsidRDefault="00BB0722" w:rsidP="00BB0722">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PLAY EQUIPMENT</w:t>
      </w:r>
    </w:p>
    <w:p w14:paraId="61439A0F" w14:textId="77777777" w:rsidR="00BB0722" w:rsidRDefault="00BB0722" w:rsidP="00BB0722">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risk of damage to the items of play equipment comes from serious vandalism. The playing field equipment is covered for all risks by the councils </w:t>
      </w:r>
      <w:r w:rsidR="004F185E">
        <w:rPr>
          <w:rFonts w:ascii="Arial" w:hAnsi="Arial" w:cs="Arial"/>
          <w:color w:val="2C2B2B"/>
          <w:sz w:val="18"/>
          <w:szCs w:val="18"/>
        </w:rPr>
        <w:t>insurance.</w:t>
      </w:r>
    </w:p>
    <w:p w14:paraId="797A15C6" w14:textId="77777777"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RECREATION GROUND</w:t>
      </w:r>
    </w:p>
    <w:p w14:paraId="5BA25573"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There is a risk of vandal damage to the recreation ground but the cost of repair is not</w:t>
      </w:r>
      <w:r>
        <w:rPr>
          <w:rStyle w:val="apple-converted-space"/>
          <w:rFonts w:ascii="Arial" w:hAnsi="Arial" w:cs="Arial"/>
          <w:color w:val="2C2B2B"/>
          <w:sz w:val="18"/>
          <w:szCs w:val="18"/>
        </w:rPr>
        <w:t> </w:t>
      </w:r>
      <w:r>
        <w:rPr>
          <w:rFonts w:ascii="Arial" w:hAnsi="Arial" w:cs="Arial"/>
          <w:color w:val="2C2B2B"/>
          <w:sz w:val="18"/>
          <w:szCs w:val="18"/>
        </w:rPr>
        <w:t>considered to be significant since volunteer labour will be available to carry out any remedial work that may be necessary.</w:t>
      </w:r>
      <w:r>
        <w:rPr>
          <w:rFonts w:ascii="Arial" w:hAnsi="Arial" w:cs="Arial"/>
          <w:color w:val="2C2B2B"/>
          <w:sz w:val="18"/>
          <w:szCs w:val="18"/>
        </w:rPr>
        <w:br/>
        <w:t>There is a small risk of personal injury caused by illegal motor vehicles crossing the recreation ground.</w:t>
      </w:r>
    </w:p>
    <w:p w14:paraId="7DB4F4D1" w14:textId="77777777" w:rsidR="00DB11A4" w:rsidRDefault="00DB11A4" w:rsidP="00DB11A4">
      <w:pPr>
        <w:pStyle w:val="Heading4"/>
        <w:shd w:val="clear" w:color="auto" w:fill="FFFFFF"/>
        <w:spacing w:before="300" w:beforeAutospacing="0" w:after="75" w:afterAutospacing="0"/>
        <w:rPr>
          <w:rFonts w:ascii="Arial" w:hAnsi="Arial" w:cs="Arial"/>
          <w:color w:val="2C2B2B"/>
          <w:sz w:val="21"/>
          <w:szCs w:val="21"/>
        </w:rPr>
      </w:pPr>
      <w:r>
        <w:rPr>
          <w:rFonts w:ascii="Arial" w:hAnsi="Arial" w:cs="Arial"/>
          <w:color w:val="2C2B2B"/>
          <w:sz w:val="21"/>
          <w:szCs w:val="21"/>
        </w:rPr>
        <w:t>Action</w:t>
      </w:r>
    </w:p>
    <w:p w14:paraId="2220E02D"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Council has </w:t>
      </w:r>
      <w:r w:rsidR="00314390">
        <w:rPr>
          <w:rFonts w:ascii="Arial" w:hAnsi="Arial" w:cs="Arial"/>
          <w:color w:val="2C2B2B"/>
          <w:sz w:val="18"/>
          <w:szCs w:val="18"/>
        </w:rPr>
        <w:t>added a secure clasp and lock to the playing field entry gate to prevent unauthorised access</w:t>
      </w:r>
      <w:r>
        <w:rPr>
          <w:rFonts w:ascii="Arial" w:hAnsi="Arial" w:cs="Arial"/>
          <w:color w:val="2C2B2B"/>
          <w:sz w:val="18"/>
          <w:szCs w:val="18"/>
        </w:rPr>
        <w:t>.</w:t>
      </w:r>
    </w:p>
    <w:p w14:paraId="6244E7B3" w14:textId="77777777"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MONEY</w:t>
      </w:r>
    </w:p>
    <w:p w14:paraId="0879B791"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At any one time the Council may </w:t>
      </w:r>
      <w:r w:rsidR="00C949D5">
        <w:rPr>
          <w:rFonts w:ascii="Arial" w:hAnsi="Arial" w:cs="Arial"/>
          <w:color w:val="2C2B2B"/>
          <w:sz w:val="18"/>
          <w:szCs w:val="18"/>
        </w:rPr>
        <w:t xml:space="preserve">have </w:t>
      </w:r>
      <w:r w:rsidR="00314390">
        <w:rPr>
          <w:rFonts w:ascii="Arial" w:hAnsi="Arial" w:cs="Arial"/>
          <w:color w:val="2C2B2B"/>
          <w:sz w:val="18"/>
          <w:szCs w:val="18"/>
        </w:rPr>
        <w:t>un</w:t>
      </w:r>
      <w:r w:rsidR="00C949D5">
        <w:rPr>
          <w:rFonts w:ascii="Arial" w:hAnsi="Arial" w:cs="Arial"/>
          <w:color w:val="2C2B2B"/>
          <w:sz w:val="18"/>
          <w:szCs w:val="18"/>
        </w:rPr>
        <w:t>-</w:t>
      </w:r>
      <w:r w:rsidR="00314390">
        <w:rPr>
          <w:rFonts w:ascii="Arial" w:hAnsi="Arial" w:cs="Arial"/>
          <w:color w:val="2C2B2B"/>
          <w:sz w:val="18"/>
          <w:szCs w:val="18"/>
        </w:rPr>
        <w:t>cashed</w:t>
      </w:r>
      <w:r>
        <w:rPr>
          <w:rFonts w:ascii="Arial" w:hAnsi="Arial" w:cs="Arial"/>
          <w:color w:val="2C2B2B"/>
          <w:sz w:val="18"/>
          <w:szCs w:val="18"/>
        </w:rPr>
        <w:t xml:space="preserve"> cheques in the possession of the Clerk or various Councillors. There is a small risk of </w:t>
      </w:r>
      <w:r w:rsidR="00314390">
        <w:rPr>
          <w:rFonts w:ascii="Arial" w:hAnsi="Arial" w:cs="Arial"/>
          <w:color w:val="2C2B2B"/>
          <w:sz w:val="18"/>
          <w:szCs w:val="18"/>
        </w:rPr>
        <w:t xml:space="preserve">these cheques being </w:t>
      </w:r>
      <w:r>
        <w:rPr>
          <w:rFonts w:ascii="Arial" w:hAnsi="Arial" w:cs="Arial"/>
          <w:color w:val="2C2B2B"/>
          <w:sz w:val="18"/>
          <w:szCs w:val="18"/>
        </w:rPr>
        <w:t>lost or stolen.</w:t>
      </w:r>
    </w:p>
    <w:p w14:paraId="4083DA9E"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risk of fraud or inadvertent accounting errors are minimised by </w:t>
      </w:r>
      <w:r w:rsidR="00314390">
        <w:rPr>
          <w:rFonts w:ascii="Arial" w:hAnsi="Arial" w:cs="Arial"/>
          <w:color w:val="2C2B2B"/>
          <w:sz w:val="18"/>
          <w:szCs w:val="18"/>
        </w:rPr>
        <w:t xml:space="preserve">all Councillors having </w:t>
      </w:r>
      <w:r w:rsidR="00C949D5">
        <w:rPr>
          <w:rFonts w:ascii="Arial" w:hAnsi="Arial" w:cs="Arial"/>
          <w:color w:val="2C2B2B"/>
          <w:sz w:val="18"/>
          <w:szCs w:val="18"/>
        </w:rPr>
        <w:t xml:space="preserve">view only </w:t>
      </w:r>
      <w:r w:rsidR="00314390">
        <w:rPr>
          <w:rFonts w:ascii="Arial" w:hAnsi="Arial" w:cs="Arial"/>
          <w:color w:val="2C2B2B"/>
          <w:sz w:val="18"/>
          <w:szCs w:val="18"/>
        </w:rPr>
        <w:t>Internet access to the bank account. Additionally the Council has very few transactions in the year and require</w:t>
      </w:r>
      <w:r>
        <w:rPr>
          <w:rFonts w:ascii="Arial" w:hAnsi="Arial" w:cs="Arial"/>
          <w:color w:val="2C2B2B"/>
          <w:sz w:val="18"/>
          <w:szCs w:val="18"/>
        </w:rPr>
        <w:t xml:space="preserve"> all cheques to be signed by two Councillors. Both internal and external </w:t>
      </w:r>
      <w:r w:rsidR="00314390">
        <w:rPr>
          <w:rFonts w:ascii="Arial" w:hAnsi="Arial" w:cs="Arial"/>
          <w:color w:val="2C2B2B"/>
          <w:sz w:val="18"/>
          <w:szCs w:val="18"/>
        </w:rPr>
        <w:t>audits are carried out annually</w:t>
      </w:r>
      <w:r>
        <w:rPr>
          <w:rFonts w:ascii="Arial" w:hAnsi="Arial" w:cs="Arial"/>
          <w:color w:val="2C2B2B"/>
          <w:sz w:val="18"/>
          <w:szCs w:val="18"/>
        </w:rPr>
        <w:t>.</w:t>
      </w:r>
      <w:r w:rsidR="00946D58">
        <w:rPr>
          <w:rFonts w:ascii="Arial" w:hAnsi="Arial" w:cs="Arial"/>
          <w:color w:val="2C2B2B"/>
          <w:sz w:val="18"/>
          <w:szCs w:val="18"/>
        </w:rPr>
        <w:t xml:space="preserve"> The council does not run a petty cash system or deal in any cash transactions.</w:t>
      </w:r>
    </w:p>
    <w:p w14:paraId="1D66A7EE" w14:textId="77777777" w:rsidR="0096572E" w:rsidRDefault="0096572E" w:rsidP="00DB11A4">
      <w:pPr>
        <w:pStyle w:val="NormalWeb"/>
        <w:shd w:val="clear" w:color="auto" w:fill="FFFFFF"/>
        <w:spacing w:before="150" w:beforeAutospacing="0" w:after="0" w:afterAutospacing="0" w:line="300" w:lineRule="atLeast"/>
        <w:rPr>
          <w:rFonts w:ascii="Arial" w:hAnsi="Arial" w:cs="Arial"/>
          <w:color w:val="2C2B2B"/>
          <w:sz w:val="18"/>
          <w:szCs w:val="18"/>
        </w:rPr>
      </w:pPr>
    </w:p>
    <w:p w14:paraId="064528B6" w14:textId="6403BF8D" w:rsidR="00DB11A4" w:rsidRDefault="00EB11B8" w:rsidP="00DB11A4">
      <w:pPr>
        <w:pStyle w:val="NormalWeb"/>
        <w:shd w:val="clear" w:color="auto" w:fill="FFFFFF"/>
        <w:spacing w:before="150" w:beforeAutospacing="0" w:after="0" w:afterAutospacing="0" w:line="300" w:lineRule="atLeast"/>
        <w:rPr>
          <w:rFonts w:ascii="Arial" w:hAnsi="Arial" w:cs="Arial"/>
          <w:color w:val="2C2B2B"/>
          <w:sz w:val="18"/>
          <w:szCs w:val="18"/>
        </w:rPr>
      </w:pPr>
      <w:r w:rsidRPr="00EB11B8">
        <w:rPr>
          <w:rFonts w:ascii="Arial" w:hAnsi="Arial" w:cs="Arial"/>
          <w:color w:val="2C2B2B"/>
          <w:sz w:val="18"/>
          <w:szCs w:val="18"/>
        </w:rPr>
        <w:t>Patrick Sanderson</w:t>
      </w:r>
      <w:r w:rsidR="00DB11A4">
        <w:rPr>
          <w:rFonts w:ascii="Arial" w:hAnsi="Arial" w:cs="Arial"/>
          <w:color w:val="2C2B2B"/>
          <w:sz w:val="18"/>
          <w:szCs w:val="18"/>
        </w:rPr>
        <w:br/>
        <w:t xml:space="preserve">For: </w:t>
      </w:r>
      <w:r w:rsidR="00676987">
        <w:rPr>
          <w:rFonts w:ascii="Arial" w:hAnsi="Arial" w:cs="Arial"/>
          <w:color w:val="2C2B2B"/>
          <w:sz w:val="18"/>
          <w:szCs w:val="18"/>
        </w:rPr>
        <w:t>Marton Le Moor</w:t>
      </w:r>
      <w:r w:rsidR="00DB11A4">
        <w:rPr>
          <w:rFonts w:ascii="Arial" w:hAnsi="Arial" w:cs="Arial"/>
          <w:color w:val="2C2B2B"/>
          <w:sz w:val="18"/>
          <w:szCs w:val="18"/>
        </w:rPr>
        <w:t xml:space="preserve"> Parish Council – </w:t>
      </w:r>
      <w:r>
        <w:rPr>
          <w:rFonts w:ascii="Arial" w:hAnsi="Arial" w:cs="Arial"/>
          <w:color w:val="2C2B2B"/>
          <w:sz w:val="18"/>
          <w:szCs w:val="18"/>
        </w:rPr>
        <w:t>June 20</w:t>
      </w:r>
      <w:r w:rsidR="00814D1F">
        <w:rPr>
          <w:rFonts w:ascii="Arial" w:hAnsi="Arial" w:cs="Arial"/>
          <w:color w:val="2C2B2B"/>
          <w:sz w:val="18"/>
          <w:szCs w:val="18"/>
        </w:rPr>
        <w:t>2</w:t>
      </w:r>
      <w:r w:rsidR="000D4311">
        <w:rPr>
          <w:rFonts w:ascii="Arial" w:hAnsi="Arial" w:cs="Arial"/>
          <w:color w:val="2C2B2B"/>
          <w:sz w:val="18"/>
          <w:szCs w:val="18"/>
        </w:rPr>
        <w:t>2</w:t>
      </w:r>
      <w:r w:rsidR="000D4311">
        <w:rPr>
          <w:rFonts w:ascii="Arial" w:hAnsi="Arial" w:cs="Arial"/>
          <w:color w:val="2C2B2B"/>
          <w:sz w:val="18"/>
          <w:szCs w:val="18"/>
        </w:rPr>
        <w:tab/>
      </w:r>
    </w:p>
    <w:p w14:paraId="26377A07" w14:textId="77777777" w:rsidR="00466559" w:rsidRDefault="00466559"/>
    <w:sectPr w:rsidR="00466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8274B"/>
    <w:multiLevelType w:val="multilevel"/>
    <w:tmpl w:val="600E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A4"/>
    <w:rsid w:val="000D4311"/>
    <w:rsid w:val="00160A18"/>
    <w:rsid w:val="00281B1A"/>
    <w:rsid w:val="00314390"/>
    <w:rsid w:val="00466559"/>
    <w:rsid w:val="00473104"/>
    <w:rsid w:val="004F185E"/>
    <w:rsid w:val="00612297"/>
    <w:rsid w:val="00676987"/>
    <w:rsid w:val="00814D1F"/>
    <w:rsid w:val="00946D58"/>
    <w:rsid w:val="0096572E"/>
    <w:rsid w:val="009E4A9C"/>
    <w:rsid w:val="00BB0722"/>
    <w:rsid w:val="00C6556E"/>
    <w:rsid w:val="00C949D5"/>
    <w:rsid w:val="00DB11A4"/>
    <w:rsid w:val="00EB11B8"/>
    <w:rsid w:val="00EF1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6BE42"/>
  <w15:docId w15:val="{A9873CEE-339A-FC49-8111-99323EFE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11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B11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B11A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1A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B11A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B11A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DB11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B11A4"/>
  </w:style>
  <w:style w:type="paragraph" w:styleId="BalloonText">
    <w:name w:val="Balloon Text"/>
    <w:basedOn w:val="Normal"/>
    <w:link w:val="BalloonTextChar"/>
    <w:uiPriority w:val="99"/>
    <w:semiHidden/>
    <w:unhideWhenUsed/>
    <w:rsid w:val="00C9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525811">
      <w:bodyDiv w:val="1"/>
      <w:marLeft w:val="0"/>
      <w:marRight w:val="0"/>
      <w:marTop w:val="0"/>
      <w:marBottom w:val="0"/>
      <w:divBdr>
        <w:top w:val="none" w:sz="0" w:space="0" w:color="auto"/>
        <w:left w:val="none" w:sz="0" w:space="0" w:color="auto"/>
        <w:bottom w:val="none" w:sz="0" w:space="0" w:color="auto"/>
        <w:right w:val="none" w:sz="0" w:space="0" w:color="auto"/>
      </w:divBdr>
    </w:div>
    <w:div w:id="1605839729">
      <w:bodyDiv w:val="1"/>
      <w:marLeft w:val="0"/>
      <w:marRight w:val="0"/>
      <w:marTop w:val="0"/>
      <w:marBottom w:val="0"/>
      <w:divBdr>
        <w:top w:val="none" w:sz="0" w:space="0" w:color="auto"/>
        <w:left w:val="none" w:sz="0" w:space="0" w:color="auto"/>
        <w:bottom w:val="none" w:sz="0" w:space="0" w:color="auto"/>
        <w:right w:val="none" w:sz="0" w:space="0" w:color="auto"/>
      </w:divBdr>
    </w:div>
    <w:div w:id="1720666457">
      <w:bodyDiv w:val="1"/>
      <w:marLeft w:val="0"/>
      <w:marRight w:val="0"/>
      <w:marTop w:val="0"/>
      <w:marBottom w:val="0"/>
      <w:divBdr>
        <w:top w:val="none" w:sz="0" w:space="0" w:color="auto"/>
        <w:left w:val="none" w:sz="0" w:space="0" w:color="auto"/>
        <w:bottom w:val="none" w:sz="0" w:space="0" w:color="auto"/>
        <w:right w:val="none" w:sz="0" w:space="0" w:color="auto"/>
      </w:divBdr>
    </w:div>
    <w:div w:id="20107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Interact Computer Services Ltd</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dc:creator>
  <cp:lastModifiedBy>Patrick Sanderson</cp:lastModifiedBy>
  <cp:revision>2</cp:revision>
  <cp:lastPrinted>2022-04-23T14:17:00Z</cp:lastPrinted>
  <dcterms:created xsi:type="dcterms:W3CDTF">2022-06-30T20:21:00Z</dcterms:created>
  <dcterms:modified xsi:type="dcterms:W3CDTF">2022-06-30T20:21:00Z</dcterms:modified>
</cp:coreProperties>
</file>